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AB7421" w:rsidRDefault="00123717" w:rsidP="00AB7421">
      <w:pPr>
        <w:bidi/>
        <w:ind w:firstLine="288"/>
        <w:jc w:val="both"/>
        <w:rPr>
          <w:rFonts w:cs="B Nazanin"/>
          <w:sz w:val="28"/>
          <w:szCs w:val="28"/>
          <w:rtl/>
          <w:lang w:bidi="fa-IR"/>
        </w:rPr>
      </w:pPr>
      <w:r w:rsidRPr="00AB7421">
        <w:rPr>
          <w:rFonts w:cs="B Nazanin" w:hint="cs"/>
          <w:sz w:val="28"/>
          <w:szCs w:val="28"/>
          <w:rtl/>
          <w:lang w:bidi="fa-IR"/>
        </w:rPr>
        <w:t>بسم الله الرحمن الرحیم</w:t>
      </w:r>
    </w:p>
    <w:p w:rsidR="00123717" w:rsidRPr="00AB7421" w:rsidRDefault="00123717" w:rsidP="00AB7421">
      <w:pPr>
        <w:bidi/>
        <w:ind w:firstLine="288"/>
        <w:jc w:val="both"/>
        <w:rPr>
          <w:rFonts w:cs="B Nazanin"/>
          <w:sz w:val="28"/>
          <w:szCs w:val="28"/>
          <w:rtl/>
          <w:lang w:bidi="fa-IR"/>
        </w:rPr>
      </w:pPr>
      <w:r w:rsidRPr="00AB7421">
        <w:rPr>
          <w:rFonts w:cs="B Nazanin" w:hint="cs"/>
          <w:sz w:val="28"/>
          <w:szCs w:val="28"/>
          <w:rtl/>
          <w:lang w:bidi="fa-IR"/>
        </w:rPr>
        <w:t>درس خارج اصول،</w:t>
      </w:r>
      <w:r w:rsidR="005F4199">
        <w:rPr>
          <w:rFonts w:cs="B Nazanin" w:hint="cs"/>
          <w:sz w:val="28"/>
          <w:szCs w:val="28"/>
          <w:rtl/>
          <w:lang w:bidi="fa-IR"/>
        </w:rPr>
        <w:t xml:space="preserve"> دوشنبه</w:t>
      </w:r>
      <w:r w:rsidRPr="00AB7421">
        <w:rPr>
          <w:rFonts w:cs="B Nazanin" w:hint="cs"/>
          <w:sz w:val="28"/>
          <w:szCs w:val="28"/>
          <w:rtl/>
          <w:lang w:bidi="fa-IR"/>
        </w:rPr>
        <w:t xml:space="preserve"> 25/08/1394</w:t>
      </w:r>
    </w:p>
    <w:p w:rsidR="00123717" w:rsidRPr="000F03BE" w:rsidRDefault="00123717" w:rsidP="00AB7421">
      <w:pPr>
        <w:bidi/>
        <w:ind w:firstLine="288"/>
        <w:jc w:val="both"/>
        <w:rPr>
          <w:rFonts w:cs="B Titr"/>
          <w:color w:val="FF0000"/>
          <w:sz w:val="28"/>
          <w:szCs w:val="28"/>
          <w:rtl/>
          <w:lang w:bidi="fa-IR"/>
        </w:rPr>
      </w:pPr>
      <w:r w:rsidRPr="000F03BE">
        <w:rPr>
          <w:rFonts w:cs="B Titr" w:hint="cs"/>
          <w:color w:val="FF0000"/>
          <w:sz w:val="28"/>
          <w:szCs w:val="28"/>
          <w:rtl/>
          <w:lang w:bidi="fa-IR"/>
        </w:rPr>
        <w:t>بررسی بساطت و ترکب معنای مشتق</w:t>
      </w:r>
    </w:p>
    <w:p w:rsidR="00A343CC" w:rsidRPr="000F03BE" w:rsidRDefault="00A343CC" w:rsidP="00AB7421">
      <w:pPr>
        <w:bidi/>
        <w:ind w:firstLine="288"/>
        <w:jc w:val="both"/>
        <w:rPr>
          <w:rFonts w:cs="B Titr"/>
          <w:color w:val="FF0000"/>
          <w:sz w:val="28"/>
          <w:szCs w:val="28"/>
          <w:rtl/>
          <w:lang w:bidi="fa-IR"/>
        </w:rPr>
      </w:pPr>
      <w:r w:rsidRPr="000F03BE">
        <w:rPr>
          <w:rFonts w:cs="B Titr" w:hint="cs"/>
          <w:color w:val="FF0000"/>
          <w:sz w:val="28"/>
          <w:szCs w:val="28"/>
          <w:rtl/>
          <w:lang w:bidi="fa-IR"/>
        </w:rPr>
        <w:t>استدلال میر شریف بر بساطت</w:t>
      </w:r>
    </w:p>
    <w:p w:rsidR="00123717" w:rsidRPr="00AB7421" w:rsidRDefault="007519A3" w:rsidP="00AB7421">
      <w:pPr>
        <w:bidi/>
        <w:ind w:firstLine="288"/>
        <w:jc w:val="both"/>
        <w:rPr>
          <w:rFonts w:cs="B Nazanin"/>
          <w:sz w:val="28"/>
          <w:szCs w:val="28"/>
          <w:rtl/>
          <w:lang w:bidi="fa-IR"/>
        </w:rPr>
      </w:pPr>
      <w:r w:rsidRPr="00AB7421">
        <w:rPr>
          <w:rFonts w:cs="B Nazanin" w:hint="cs"/>
          <w:sz w:val="28"/>
          <w:szCs w:val="28"/>
          <w:rtl/>
          <w:lang w:bidi="fa-IR"/>
        </w:rPr>
        <w:t xml:space="preserve">با ادله ای که بیان شد وضع برای متلبس ثابت شد و وضع برای اعم هم پاسخ داده شد، لذا اینجا بحث تقریبا تمام می شود و برخی از علما مانند </w:t>
      </w:r>
      <w:r w:rsidRPr="000F03BE">
        <w:rPr>
          <w:rFonts w:cs="B Nazanin" w:hint="cs"/>
          <w:color w:val="000080"/>
          <w:sz w:val="28"/>
          <w:szCs w:val="28"/>
          <w:rtl/>
          <w:lang w:bidi="fa-IR"/>
        </w:rPr>
        <w:t xml:space="preserve">مرحوم مظفر هم همینجا </w:t>
      </w:r>
      <w:r w:rsidRPr="00AB7421">
        <w:rPr>
          <w:rFonts w:cs="B Nazanin" w:hint="cs"/>
          <w:sz w:val="28"/>
          <w:szCs w:val="28"/>
          <w:rtl/>
          <w:lang w:bidi="fa-IR"/>
        </w:rPr>
        <w:t>بحث مشتق را تمام می کنند لکن مرحوم آخوند برخی مباحث دیگر را تحت قالب «بقی امور» اضافه می کند.</w:t>
      </w:r>
    </w:p>
    <w:p w:rsidR="007519A3" w:rsidRPr="00AB7421" w:rsidRDefault="007519A3" w:rsidP="00AB7421">
      <w:pPr>
        <w:bidi/>
        <w:ind w:firstLine="288"/>
        <w:jc w:val="both"/>
        <w:rPr>
          <w:rFonts w:cs="B Nazanin"/>
          <w:sz w:val="28"/>
          <w:szCs w:val="28"/>
          <w:rtl/>
          <w:lang w:bidi="fa-IR"/>
        </w:rPr>
      </w:pPr>
      <w:r w:rsidRPr="00AB7421">
        <w:rPr>
          <w:rFonts w:cs="B Nazanin" w:hint="cs"/>
          <w:sz w:val="28"/>
          <w:szCs w:val="28"/>
          <w:rtl/>
          <w:lang w:bidi="fa-IR"/>
        </w:rPr>
        <w:t xml:space="preserve">مبحث اول این است که </w:t>
      </w:r>
      <w:r w:rsidRPr="000F03BE">
        <w:rPr>
          <w:rFonts w:cs="B Nazanin" w:hint="cs"/>
          <w:color w:val="000080"/>
          <w:sz w:val="28"/>
          <w:szCs w:val="28"/>
          <w:rtl/>
          <w:lang w:bidi="fa-IR"/>
        </w:rPr>
        <w:t>آخوند می فرمایند</w:t>
      </w:r>
      <w:r w:rsidRPr="00AB7421">
        <w:rPr>
          <w:rFonts w:cs="B Nazanin" w:hint="cs"/>
          <w:sz w:val="28"/>
          <w:szCs w:val="28"/>
          <w:rtl/>
          <w:lang w:bidi="fa-IR"/>
        </w:rPr>
        <w:t xml:space="preserve"> معنای مشتق ذاتی است که متلبس به مبدا است، مثلا قائم ذاتی است که متلبس به مبدا است، آیا این معنا ترکیبی است؟ یعنی ذاتی است بعلاوه مبدأی؟ آخوند می فرمایند که نه، این معنی بسیط است و مرکب نیست، قیام صفتی است برای این ذات ولی نه علی وجه الجزئیه بلکه علی نحو القیدیه به نحوی که قید خارج باشد و تقیّدش داخل باشد، پس معنای قائم یک معنای بسیطی است که منتَزَع از این ذات متلبس است.</w:t>
      </w:r>
    </w:p>
    <w:p w:rsidR="007519A3" w:rsidRPr="00AB7421" w:rsidRDefault="000F03BE" w:rsidP="00AB7421">
      <w:pPr>
        <w:bidi/>
        <w:ind w:firstLine="288"/>
        <w:jc w:val="both"/>
        <w:rPr>
          <w:rFonts w:cs="B Nazanin"/>
          <w:sz w:val="28"/>
          <w:szCs w:val="28"/>
          <w:rtl/>
          <w:lang w:bidi="fa-IR"/>
        </w:rPr>
      </w:pPr>
      <w:r>
        <w:rPr>
          <w:rFonts w:cs="B Nazanin" w:hint="cs"/>
          <w:sz w:val="28"/>
          <w:szCs w:val="28"/>
          <w:rtl/>
          <w:lang w:bidi="fa-IR"/>
        </w:rPr>
        <w:t>چرا</w:t>
      </w:r>
      <w:r w:rsidR="007519A3" w:rsidRPr="00AB7421">
        <w:rPr>
          <w:rFonts w:cs="B Nazanin" w:hint="cs"/>
          <w:sz w:val="28"/>
          <w:szCs w:val="28"/>
          <w:rtl/>
          <w:lang w:bidi="fa-IR"/>
        </w:rPr>
        <w:t xml:space="preserve"> مرکب نیست؟ </w:t>
      </w:r>
      <w:r w:rsidRPr="000F03BE">
        <w:rPr>
          <w:rFonts w:cs="B Nazanin" w:hint="cs"/>
          <w:color w:val="000080"/>
          <w:sz w:val="28"/>
          <w:szCs w:val="28"/>
          <w:rtl/>
          <w:lang w:bidi="fa-IR"/>
        </w:rPr>
        <w:t>محقق شریف می گوید</w:t>
      </w:r>
      <w:r>
        <w:rPr>
          <w:rFonts w:cs="B Nazanin" w:hint="cs"/>
          <w:sz w:val="28"/>
          <w:szCs w:val="28"/>
          <w:rtl/>
          <w:lang w:bidi="fa-IR"/>
        </w:rPr>
        <w:t xml:space="preserve"> </w:t>
      </w:r>
      <w:r w:rsidR="007519A3" w:rsidRPr="00AB7421">
        <w:rPr>
          <w:rFonts w:cs="B Nazanin" w:hint="cs"/>
          <w:sz w:val="28"/>
          <w:szCs w:val="28"/>
          <w:rtl/>
          <w:lang w:bidi="fa-IR"/>
        </w:rPr>
        <w:t xml:space="preserve">زیرا اگر مرکب بشود مرکب از </w:t>
      </w:r>
      <w:r w:rsidR="00DC1160" w:rsidRPr="00AB7421">
        <w:rPr>
          <w:rFonts w:cs="B Nazanin" w:hint="cs"/>
          <w:sz w:val="28"/>
          <w:szCs w:val="28"/>
          <w:rtl/>
          <w:lang w:bidi="fa-IR"/>
        </w:rPr>
        <w:t>یک ذات است و یک صفت</w:t>
      </w:r>
      <w:r w:rsidR="007519A3" w:rsidRPr="00AB7421">
        <w:rPr>
          <w:rFonts w:cs="B Nazanin" w:hint="cs"/>
          <w:sz w:val="28"/>
          <w:szCs w:val="28"/>
          <w:rtl/>
          <w:lang w:bidi="fa-IR"/>
        </w:rPr>
        <w:t xml:space="preserve">، اگر اینطور باشد یکی از انواع مشتقات «فصل» است، مثلا </w:t>
      </w:r>
      <w:r w:rsidR="00AB7421" w:rsidRPr="00AB7421">
        <w:rPr>
          <w:rFonts w:cs="B Nazanin" w:hint="cs"/>
          <w:sz w:val="28"/>
          <w:szCs w:val="28"/>
          <w:rtl/>
          <w:lang w:bidi="fa-IR"/>
        </w:rPr>
        <w:t>«ناطق»</w:t>
      </w:r>
      <w:r w:rsidR="007519A3" w:rsidRPr="00AB7421">
        <w:rPr>
          <w:rFonts w:cs="B Nazanin" w:hint="cs"/>
          <w:sz w:val="28"/>
          <w:szCs w:val="28"/>
          <w:rtl/>
          <w:lang w:bidi="fa-IR"/>
        </w:rPr>
        <w:t xml:space="preserve"> فصلِ انسان است و در عین حال مشتق است، اگر مشتق مرکب باشد </w:t>
      </w:r>
      <w:r>
        <w:rPr>
          <w:rFonts w:cs="B Nazanin" w:hint="cs"/>
          <w:sz w:val="28"/>
          <w:szCs w:val="28"/>
          <w:rtl/>
          <w:lang w:bidi="fa-IR"/>
        </w:rPr>
        <w:t>«</w:t>
      </w:r>
      <w:r w:rsidR="00AB7421" w:rsidRPr="00AB7421">
        <w:rPr>
          <w:rFonts w:cs="B Nazanin" w:hint="cs"/>
          <w:sz w:val="28"/>
          <w:szCs w:val="28"/>
          <w:rtl/>
          <w:lang w:bidi="fa-IR"/>
        </w:rPr>
        <w:t>ناطق»</w:t>
      </w:r>
      <w:r w:rsidR="007519A3" w:rsidRPr="00AB7421">
        <w:rPr>
          <w:rFonts w:cs="B Nazanin" w:hint="cs"/>
          <w:sz w:val="28"/>
          <w:szCs w:val="28"/>
          <w:rtl/>
          <w:lang w:bidi="fa-IR"/>
        </w:rPr>
        <w:t xml:space="preserve"> به معنای شیئی است که متلبس به نطق است پس از ترکّب مشتق لازم می آید دخول شئ در معنای </w:t>
      </w:r>
      <w:r>
        <w:rPr>
          <w:rFonts w:cs="B Nazanin" w:hint="cs"/>
          <w:sz w:val="28"/>
          <w:szCs w:val="28"/>
          <w:rtl/>
          <w:lang w:bidi="fa-IR"/>
        </w:rPr>
        <w:t>«</w:t>
      </w:r>
      <w:r w:rsidR="00AB7421" w:rsidRPr="00AB7421">
        <w:rPr>
          <w:rFonts w:cs="B Nazanin" w:hint="cs"/>
          <w:sz w:val="28"/>
          <w:szCs w:val="28"/>
          <w:rtl/>
          <w:lang w:bidi="fa-IR"/>
        </w:rPr>
        <w:t>ناطق»</w:t>
      </w:r>
      <w:r w:rsidR="007519A3" w:rsidRPr="00AB7421">
        <w:rPr>
          <w:rFonts w:cs="B Nazanin" w:hint="cs"/>
          <w:sz w:val="28"/>
          <w:szCs w:val="28"/>
          <w:rtl/>
          <w:lang w:bidi="fa-IR"/>
        </w:rPr>
        <w:t xml:space="preserve">، حالا سوالی پیش می آید و آن اینکه این شیئی که داخل در معنای </w:t>
      </w:r>
      <w:r w:rsidR="00AB7421" w:rsidRPr="00AB7421">
        <w:rPr>
          <w:rFonts w:cs="B Nazanin" w:hint="cs"/>
          <w:sz w:val="28"/>
          <w:szCs w:val="28"/>
          <w:rtl/>
          <w:lang w:bidi="fa-IR"/>
        </w:rPr>
        <w:t>“ناطق»</w:t>
      </w:r>
      <w:r w:rsidR="007519A3" w:rsidRPr="00AB7421">
        <w:rPr>
          <w:rFonts w:cs="B Nazanin" w:hint="cs"/>
          <w:sz w:val="28"/>
          <w:szCs w:val="28"/>
          <w:rtl/>
          <w:lang w:bidi="fa-IR"/>
        </w:rPr>
        <w:t xml:space="preserve"> است آیا مفهومش مراد است یا مصداقش؟ هر دو حالت مستلزم فاجعه است، چرا؟ زیرا اگر مفهومش مراد باشد لازم می آید عرض عام داخل در فصل بشود زیرا شیئیّت یک واقعیت خارجی است که نسبت به اشیاء عرض عام است، زید،</w:t>
      </w:r>
      <w:r>
        <w:rPr>
          <w:rFonts w:cs="B Nazanin" w:hint="cs"/>
          <w:sz w:val="28"/>
          <w:szCs w:val="28"/>
          <w:rtl/>
          <w:lang w:bidi="fa-IR"/>
        </w:rPr>
        <w:t xml:space="preserve"> عمر، شجر، حجر، همه شئ هستند، ای</w:t>
      </w:r>
      <w:r w:rsidR="007519A3" w:rsidRPr="00AB7421">
        <w:rPr>
          <w:rFonts w:cs="B Nazanin" w:hint="cs"/>
          <w:sz w:val="28"/>
          <w:szCs w:val="28"/>
          <w:rtl/>
          <w:lang w:bidi="fa-IR"/>
        </w:rPr>
        <w:t>ن شیئیّت برای اینها عرض عام است یعنی جزء ذاتیّات نیست و مقوِّم ذات نیست پس عرض است.</w:t>
      </w:r>
    </w:p>
    <w:p w:rsidR="007519A3" w:rsidRPr="00AB7421" w:rsidRDefault="007519A3" w:rsidP="00AB7421">
      <w:pPr>
        <w:bidi/>
        <w:ind w:firstLine="288"/>
        <w:jc w:val="both"/>
        <w:rPr>
          <w:rFonts w:cs="B Nazanin"/>
          <w:sz w:val="28"/>
          <w:szCs w:val="28"/>
          <w:rtl/>
          <w:lang w:bidi="fa-IR"/>
        </w:rPr>
      </w:pPr>
      <w:r w:rsidRPr="00AB7421">
        <w:rPr>
          <w:rFonts w:cs="B Nazanin" w:hint="cs"/>
          <w:sz w:val="28"/>
          <w:szCs w:val="28"/>
          <w:rtl/>
          <w:lang w:bidi="fa-IR"/>
        </w:rPr>
        <w:t>ما دو نوع عرض داریم یک عرض خاص که اختصاص به همان نوع دارد مانند کتابت برای انسان که اختصاص به انسان دارد، عرض عام مانند ماشی که هم عارض بر انسان می شود هم بر غیر انسان، شئ هم عرض عام است برای نطق زیرا هم بر انسان صدق می کند و هم بر غیر انسان.</w:t>
      </w:r>
    </w:p>
    <w:p w:rsidR="007519A3" w:rsidRPr="00AB7421" w:rsidRDefault="007519A3" w:rsidP="00AB7421">
      <w:pPr>
        <w:bidi/>
        <w:ind w:firstLine="288"/>
        <w:jc w:val="both"/>
        <w:rPr>
          <w:rFonts w:cs="B Nazanin"/>
          <w:sz w:val="28"/>
          <w:szCs w:val="28"/>
          <w:rtl/>
          <w:lang w:bidi="fa-IR"/>
        </w:rPr>
      </w:pPr>
      <w:r w:rsidRPr="00AB7421">
        <w:rPr>
          <w:rFonts w:cs="B Nazanin" w:hint="cs"/>
          <w:sz w:val="28"/>
          <w:szCs w:val="28"/>
          <w:rtl/>
          <w:lang w:bidi="fa-IR"/>
        </w:rPr>
        <w:t xml:space="preserve">حالا اگر </w:t>
      </w:r>
      <w:r w:rsidR="00950C09" w:rsidRPr="00AB7421">
        <w:rPr>
          <w:rFonts w:cs="B Nazanin" w:hint="cs"/>
          <w:sz w:val="28"/>
          <w:szCs w:val="28"/>
          <w:rtl/>
          <w:lang w:bidi="fa-IR"/>
        </w:rPr>
        <w:t xml:space="preserve">مفهوم شیئیّت </w:t>
      </w:r>
      <w:r w:rsidR="00950C09" w:rsidRPr="00AB7421">
        <w:rPr>
          <w:rFonts w:ascii="Times New Roman" w:hAnsi="Times New Roman" w:cs="Times New Roman" w:hint="cs"/>
          <w:sz w:val="28"/>
          <w:szCs w:val="28"/>
          <w:rtl/>
          <w:lang w:bidi="fa-IR"/>
        </w:rPr>
        <w:t>–</w:t>
      </w:r>
      <w:r w:rsidR="00950C09" w:rsidRPr="00AB7421">
        <w:rPr>
          <w:rFonts w:cs="B Nazanin" w:hint="cs"/>
          <w:sz w:val="28"/>
          <w:szCs w:val="28"/>
          <w:rtl/>
          <w:lang w:bidi="fa-IR"/>
        </w:rPr>
        <w:t xml:space="preserve">که عرض عام است- داخل در معنای </w:t>
      </w:r>
      <w:r w:rsidR="000F03BE">
        <w:rPr>
          <w:rFonts w:cs="B Nazanin" w:hint="cs"/>
          <w:sz w:val="28"/>
          <w:szCs w:val="28"/>
          <w:rtl/>
          <w:lang w:bidi="fa-IR"/>
        </w:rPr>
        <w:t>«</w:t>
      </w:r>
      <w:r w:rsidR="00AB7421" w:rsidRPr="00AB7421">
        <w:rPr>
          <w:rFonts w:cs="B Nazanin" w:hint="cs"/>
          <w:sz w:val="28"/>
          <w:szCs w:val="28"/>
          <w:rtl/>
          <w:lang w:bidi="fa-IR"/>
        </w:rPr>
        <w:t>ناطق»</w:t>
      </w:r>
      <w:r w:rsidR="00950C09" w:rsidRPr="00AB7421">
        <w:rPr>
          <w:rFonts w:cs="B Nazanin" w:hint="cs"/>
          <w:sz w:val="28"/>
          <w:szCs w:val="28"/>
          <w:rtl/>
          <w:lang w:bidi="fa-IR"/>
        </w:rPr>
        <w:t xml:space="preserve"> بشود لازم می آید یک عرض داخل در معنای فصل بشود در حالی که فصل بتمامه ذاتی است و جزء ذات است برای نوع، فصل باید ذاتی برای نوع </w:t>
      </w:r>
      <w:r w:rsidR="00950C09" w:rsidRPr="00AB7421">
        <w:rPr>
          <w:rFonts w:cs="B Nazanin" w:hint="cs"/>
          <w:sz w:val="28"/>
          <w:szCs w:val="28"/>
          <w:rtl/>
          <w:lang w:bidi="fa-IR"/>
        </w:rPr>
        <w:lastRenderedPageBreak/>
        <w:t>باشد تا نوع را تمیز بدهد از سایر موجودات و فصل آن مقوِّمی است که ما به الامتیاز با سایر انواع است، لازم می آید یک عنوان عرضی دخیل بشود در ذات و این خُلف است.</w:t>
      </w:r>
    </w:p>
    <w:p w:rsidR="00950C09" w:rsidRPr="00AB7421" w:rsidRDefault="00950C09" w:rsidP="000F03BE">
      <w:pPr>
        <w:bidi/>
        <w:ind w:firstLine="288"/>
        <w:jc w:val="both"/>
        <w:rPr>
          <w:rFonts w:cs="B Nazanin"/>
          <w:sz w:val="28"/>
          <w:szCs w:val="28"/>
          <w:rtl/>
          <w:lang w:bidi="fa-IR"/>
        </w:rPr>
      </w:pPr>
      <w:r w:rsidRPr="00AB7421">
        <w:rPr>
          <w:rFonts w:cs="B Nazanin" w:hint="cs"/>
          <w:sz w:val="28"/>
          <w:szCs w:val="28"/>
          <w:rtl/>
          <w:lang w:bidi="fa-IR"/>
        </w:rPr>
        <w:t xml:space="preserve">اگر بگوییم آنچه داخل در معنای فصل است مصداق شئ است نه مفهوم شئ، یعنی در </w:t>
      </w:r>
      <w:r w:rsidR="000F03BE">
        <w:rPr>
          <w:rFonts w:cs="B Nazanin" w:hint="cs"/>
          <w:sz w:val="28"/>
          <w:szCs w:val="28"/>
          <w:rtl/>
          <w:lang w:bidi="fa-IR"/>
        </w:rPr>
        <w:t>«ن</w:t>
      </w:r>
      <w:r w:rsidR="00AB7421" w:rsidRPr="00AB7421">
        <w:rPr>
          <w:rFonts w:cs="B Nazanin" w:hint="cs"/>
          <w:sz w:val="28"/>
          <w:szCs w:val="28"/>
          <w:rtl/>
          <w:lang w:bidi="fa-IR"/>
        </w:rPr>
        <w:t>اطق»</w:t>
      </w:r>
      <w:r w:rsidRPr="00AB7421">
        <w:rPr>
          <w:rFonts w:cs="B Nazanin" w:hint="cs"/>
          <w:sz w:val="28"/>
          <w:szCs w:val="28"/>
          <w:rtl/>
          <w:lang w:bidi="fa-IR"/>
        </w:rPr>
        <w:t xml:space="preserve"> یک مصداق خارجی از شئ را داخل کردیم لازم می آید قضیه ممکنه تبدیل بشود به قضیه ضروریّه، چرا؟ زیرا مصداق شئ حقیقتِ آن است، زید مصداقی است از مصادی</w:t>
      </w:r>
      <w:r w:rsidR="000F03BE">
        <w:rPr>
          <w:rFonts w:cs="B Nazanin" w:hint="cs"/>
          <w:sz w:val="28"/>
          <w:szCs w:val="28"/>
          <w:rtl/>
          <w:lang w:bidi="fa-IR"/>
        </w:rPr>
        <w:t>ق</w:t>
      </w:r>
      <w:r w:rsidRPr="00AB7421">
        <w:rPr>
          <w:rFonts w:cs="B Nazanin" w:hint="cs"/>
          <w:sz w:val="28"/>
          <w:szCs w:val="28"/>
          <w:rtl/>
          <w:lang w:bidi="fa-IR"/>
        </w:rPr>
        <w:t xml:space="preserve"> شئ، پس اگر </w:t>
      </w:r>
      <w:r w:rsidR="000F03BE">
        <w:rPr>
          <w:rFonts w:cs="B Nazanin" w:hint="cs"/>
          <w:sz w:val="28"/>
          <w:szCs w:val="28"/>
          <w:rtl/>
          <w:lang w:bidi="fa-IR"/>
        </w:rPr>
        <w:t xml:space="preserve">به دنبال </w:t>
      </w:r>
      <w:r w:rsidRPr="00AB7421">
        <w:rPr>
          <w:rFonts w:cs="B Nazanin" w:hint="cs"/>
          <w:sz w:val="28"/>
          <w:szCs w:val="28"/>
          <w:rtl/>
          <w:lang w:bidi="fa-IR"/>
        </w:rPr>
        <w:t xml:space="preserve">مصداق شئ نسبت به زید </w:t>
      </w:r>
      <w:r w:rsidR="000F03BE">
        <w:rPr>
          <w:rFonts w:cs="B Nazanin" w:hint="cs"/>
          <w:sz w:val="28"/>
          <w:szCs w:val="28"/>
          <w:rtl/>
          <w:lang w:bidi="fa-IR"/>
        </w:rPr>
        <w:t xml:space="preserve">باشیم </w:t>
      </w:r>
      <w:r w:rsidRPr="00AB7421">
        <w:rPr>
          <w:rFonts w:cs="B Nazanin" w:hint="cs"/>
          <w:sz w:val="28"/>
          <w:szCs w:val="28"/>
          <w:rtl/>
          <w:lang w:bidi="fa-IR"/>
        </w:rPr>
        <w:t xml:space="preserve">چیزی جز خود زید نیست، مصداق شئ نسبت به هر چیزی واقعیّت همان چیز است، </w:t>
      </w:r>
      <w:r w:rsidR="000F03BE">
        <w:rPr>
          <w:rFonts w:cs="B Nazanin" w:hint="cs"/>
          <w:sz w:val="28"/>
          <w:szCs w:val="28"/>
          <w:rtl/>
          <w:lang w:bidi="fa-IR"/>
        </w:rPr>
        <w:t xml:space="preserve">اگر مصداق شئ دخیل در معنای فصل شد </w:t>
      </w:r>
      <w:r w:rsidRPr="00AB7421">
        <w:rPr>
          <w:rFonts w:cs="B Nazanin" w:hint="cs"/>
          <w:sz w:val="28"/>
          <w:szCs w:val="28"/>
          <w:rtl/>
          <w:lang w:bidi="fa-IR"/>
        </w:rPr>
        <w:t xml:space="preserve">لازم می آید حمل الشئ علی النفس، چطور؟ زیرا اگر گفتید «زید </w:t>
      </w:r>
      <w:r w:rsidR="000F03BE">
        <w:rPr>
          <w:rFonts w:cs="B Nazanin" w:hint="cs"/>
          <w:sz w:val="28"/>
          <w:szCs w:val="28"/>
          <w:rtl/>
          <w:lang w:bidi="fa-IR"/>
        </w:rPr>
        <w:t>ناطق</w:t>
      </w:r>
      <w:r w:rsidRPr="00AB7421">
        <w:rPr>
          <w:rFonts w:cs="B Nazanin" w:hint="cs"/>
          <w:sz w:val="28"/>
          <w:szCs w:val="28"/>
          <w:rtl/>
          <w:lang w:bidi="fa-IR"/>
        </w:rPr>
        <w:t xml:space="preserve">» در خود معنای </w:t>
      </w:r>
      <w:r w:rsidR="000F03BE">
        <w:rPr>
          <w:rFonts w:cs="B Nazanin" w:hint="cs"/>
          <w:sz w:val="28"/>
          <w:szCs w:val="28"/>
          <w:rtl/>
          <w:lang w:bidi="fa-IR"/>
        </w:rPr>
        <w:t>«</w:t>
      </w:r>
      <w:r w:rsidR="00AB7421" w:rsidRPr="00AB7421">
        <w:rPr>
          <w:rFonts w:cs="B Nazanin" w:hint="cs"/>
          <w:sz w:val="28"/>
          <w:szCs w:val="28"/>
          <w:rtl/>
          <w:lang w:bidi="fa-IR"/>
        </w:rPr>
        <w:t>ناطق»</w:t>
      </w:r>
      <w:r w:rsidRPr="00AB7421">
        <w:rPr>
          <w:rFonts w:cs="B Nazanin" w:hint="cs"/>
          <w:sz w:val="28"/>
          <w:szCs w:val="28"/>
          <w:rtl/>
          <w:lang w:bidi="fa-IR"/>
        </w:rPr>
        <w:t xml:space="preserve"> زید به عنوان مصداق شئ وجود دارد پس انگار گفته اید «زید زید» و این قضیه ضروریه است در حالی که قضیه «زید </w:t>
      </w:r>
      <w:r w:rsidR="00AB7421" w:rsidRPr="00AB7421">
        <w:rPr>
          <w:rFonts w:cs="B Nazanin" w:hint="cs"/>
          <w:sz w:val="28"/>
          <w:szCs w:val="28"/>
          <w:rtl/>
          <w:lang w:bidi="fa-IR"/>
        </w:rPr>
        <w:t>“ناطق»</w:t>
      </w:r>
      <w:r w:rsidRPr="00AB7421">
        <w:rPr>
          <w:rFonts w:cs="B Nazanin" w:hint="cs"/>
          <w:sz w:val="28"/>
          <w:szCs w:val="28"/>
          <w:rtl/>
          <w:lang w:bidi="fa-IR"/>
        </w:rPr>
        <w:t>» ممکنه است.</w:t>
      </w:r>
    </w:p>
    <w:p w:rsidR="00950C09" w:rsidRPr="00AB7421" w:rsidRDefault="00A343CC" w:rsidP="00AB7421">
      <w:pPr>
        <w:bidi/>
        <w:ind w:firstLine="288"/>
        <w:jc w:val="both"/>
        <w:rPr>
          <w:rFonts w:cs="B Nazanin"/>
          <w:sz w:val="28"/>
          <w:szCs w:val="28"/>
          <w:rtl/>
          <w:lang w:bidi="fa-IR"/>
        </w:rPr>
      </w:pPr>
      <w:r w:rsidRPr="00AB7421">
        <w:rPr>
          <w:rFonts w:cs="B Nazanin" w:hint="cs"/>
          <w:sz w:val="28"/>
          <w:szCs w:val="28"/>
          <w:rtl/>
          <w:lang w:bidi="fa-IR"/>
        </w:rPr>
        <w:t xml:space="preserve">البته </w:t>
      </w:r>
      <w:r w:rsidR="00950C09" w:rsidRPr="00AB7421">
        <w:rPr>
          <w:rFonts w:cs="B Nazanin" w:hint="cs"/>
          <w:sz w:val="28"/>
          <w:szCs w:val="28"/>
          <w:rtl/>
          <w:lang w:bidi="fa-IR"/>
        </w:rPr>
        <w:t>در باب اطلاق عناوین بر اشیاء دو نظر وجود  دارد، فارابی گفته به نحو قضیه ممکنه است یعنی وقتی می گویید «الکاتب متحرک الاصابع» کتابت را با چه ماده ای از مواد فرض شده است؟ فارابی می گوید یعنی ما هو کاتب بالامکان العام، اما شیخ الرئس می فرماید قضیه مطلقه عامه است یعنی ما هو کاتب بالفعل، پس فارابی می گوید با</w:t>
      </w:r>
      <w:r w:rsidR="000F03BE">
        <w:rPr>
          <w:rFonts w:cs="B Nazanin" w:hint="cs"/>
          <w:sz w:val="28"/>
          <w:szCs w:val="28"/>
          <w:rtl/>
          <w:lang w:bidi="fa-IR"/>
        </w:rPr>
        <w:t>لا</w:t>
      </w:r>
      <w:r w:rsidR="00950C09" w:rsidRPr="00AB7421">
        <w:rPr>
          <w:rFonts w:cs="B Nazanin" w:hint="cs"/>
          <w:sz w:val="28"/>
          <w:szCs w:val="28"/>
          <w:rtl/>
          <w:lang w:bidi="fa-IR"/>
        </w:rPr>
        <w:t>مکان و شیخ الرئس می گوید بالفعل، این استدلال</w:t>
      </w:r>
      <w:r w:rsidR="000F03BE">
        <w:rPr>
          <w:rFonts w:cs="B Nazanin" w:hint="cs"/>
          <w:sz w:val="28"/>
          <w:szCs w:val="28"/>
          <w:rtl/>
          <w:lang w:bidi="fa-IR"/>
        </w:rPr>
        <w:t xml:space="preserve"> محقق شریف</w:t>
      </w:r>
      <w:r w:rsidR="00950C09" w:rsidRPr="00AB7421">
        <w:rPr>
          <w:rFonts w:cs="B Nazanin" w:hint="cs"/>
          <w:sz w:val="28"/>
          <w:szCs w:val="28"/>
          <w:rtl/>
          <w:lang w:bidi="fa-IR"/>
        </w:rPr>
        <w:t xml:space="preserve"> بر مبنای فارابی بنا شده است که قضیه ممکنه بالامکان الخاص تبدیل به قضیه ضروریه می شود.</w:t>
      </w:r>
    </w:p>
    <w:p w:rsidR="00950C09" w:rsidRPr="00AB7421" w:rsidRDefault="00A343CC" w:rsidP="00AB7421">
      <w:pPr>
        <w:bidi/>
        <w:ind w:firstLine="288"/>
        <w:jc w:val="both"/>
        <w:rPr>
          <w:rFonts w:cs="B Nazanin"/>
          <w:sz w:val="28"/>
          <w:szCs w:val="28"/>
          <w:rtl/>
          <w:lang w:bidi="fa-IR"/>
        </w:rPr>
      </w:pPr>
      <w:r w:rsidRPr="00AB7421">
        <w:rPr>
          <w:rFonts w:cs="B Nazanin" w:hint="cs"/>
          <w:sz w:val="28"/>
          <w:szCs w:val="28"/>
          <w:rtl/>
          <w:lang w:bidi="fa-IR"/>
        </w:rPr>
        <w:t xml:space="preserve">چرا محقق شریف گفته بالامکان الخاص؟ </w:t>
      </w:r>
      <w:r w:rsidR="00950C09" w:rsidRPr="00AB7421">
        <w:rPr>
          <w:rFonts w:cs="B Nazanin" w:hint="cs"/>
          <w:sz w:val="28"/>
          <w:szCs w:val="28"/>
          <w:rtl/>
          <w:lang w:bidi="fa-IR"/>
        </w:rPr>
        <w:t>امکان خاص یعنی وجود و عدم هر دو ممکن باشد ولی امکان عام یعنی عدمش ضروری نیست</w:t>
      </w:r>
      <w:r w:rsidR="005C2F9A" w:rsidRPr="00AB7421">
        <w:rPr>
          <w:rFonts w:cs="B Nazanin" w:hint="cs"/>
          <w:sz w:val="28"/>
          <w:szCs w:val="28"/>
          <w:rtl/>
          <w:lang w:bidi="fa-IR"/>
        </w:rPr>
        <w:t>، امکان خاص ظاهرا از خود محقق شریف است</w:t>
      </w:r>
      <w:r w:rsidRPr="00AB7421">
        <w:rPr>
          <w:rFonts w:cs="B Nazanin" w:hint="cs"/>
          <w:sz w:val="28"/>
          <w:szCs w:val="28"/>
          <w:rtl/>
          <w:lang w:bidi="fa-IR"/>
        </w:rPr>
        <w:t xml:space="preserve"> و انگار خودش امکان عام را قبول نداشته است</w:t>
      </w:r>
      <w:r w:rsidR="005C2F9A" w:rsidRPr="00AB7421">
        <w:rPr>
          <w:rFonts w:cs="B Nazanin" w:hint="cs"/>
          <w:sz w:val="28"/>
          <w:szCs w:val="28"/>
          <w:rtl/>
          <w:lang w:bidi="fa-IR"/>
        </w:rPr>
        <w:t xml:space="preserve"> و الا فارابی ناظر به امکان عام بوده است.</w:t>
      </w:r>
    </w:p>
    <w:p w:rsidR="005C2F9A" w:rsidRPr="00AB7421" w:rsidRDefault="005C2F9A" w:rsidP="00AB7421">
      <w:pPr>
        <w:bidi/>
        <w:ind w:firstLine="288"/>
        <w:jc w:val="both"/>
        <w:rPr>
          <w:rFonts w:cs="B Nazanin"/>
          <w:sz w:val="28"/>
          <w:szCs w:val="28"/>
          <w:rtl/>
          <w:lang w:bidi="fa-IR"/>
        </w:rPr>
      </w:pPr>
      <w:r w:rsidRPr="00AB7421">
        <w:rPr>
          <w:rFonts w:cs="B Nazanin" w:hint="cs"/>
          <w:sz w:val="28"/>
          <w:szCs w:val="28"/>
          <w:rtl/>
          <w:lang w:bidi="fa-IR"/>
        </w:rPr>
        <w:t xml:space="preserve"> به هر حال این اشکال</w:t>
      </w:r>
      <w:r w:rsidR="000F03BE">
        <w:rPr>
          <w:rFonts w:cs="B Nazanin" w:hint="cs"/>
          <w:sz w:val="28"/>
          <w:szCs w:val="28"/>
          <w:rtl/>
          <w:lang w:bidi="fa-IR"/>
        </w:rPr>
        <w:t>ِ دوم</w:t>
      </w:r>
      <w:r w:rsidRPr="00AB7421">
        <w:rPr>
          <w:rFonts w:cs="B Nazanin" w:hint="cs"/>
          <w:sz w:val="28"/>
          <w:szCs w:val="28"/>
          <w:rtl/>
          <w:lang w:bidi="fa-IR"/>
        </w:rPr>
        <w:t xml:space="preserve"> اعم است و اختصاصی به فصل ندارد و در عوارض هم پیش می آید، وقتی می گویید «زید کاتب» در خود کاتب مصداق شئ که خود زید است اخذ شده است لذا به معنای «زید زید» است و قضیه تبدیلبه ضروریه می شود در حالی که هیچ کس نگفته که صدق عنوان در چنین مواردی ضروری است.</w:t>
      </w:r>
    </w:p>
    <w:p w:rsidR="00DC1160" w:rsidRPr="00AB7421" w:rsidRDefault="00DC1160" w:rsidP="00AB7421">
      <w:pPr>
        <w:bidi/>
        <w:ind w:firstLine="288"/>
        <w:jc w:val="both"/>
        <w:rPr>
          <w:rFonts w:cs="B Nazanin"/>
          <w:sz w:val="28"/>
          <w:szCs w:val="28"/>
          <w:rtl/>
          <w:lang w:bidi="fa-IR"/>
        </w:rPr>
      </w:pPr>
      <w:r w:rsidRPr="00AB7421">
        <w:rPr>
          <w:rFonts w:cs="B Nazanin" w:hint="cs"/>
          <w:sz w:val="28"/>
          <w:szCs w:val="28"/>
          <w:rtl/>
          <w:lang w:bidi="fa-IR"/>
        </w:rPr>
        <w:t>این خلاصه استدلال محقق شریف است</w:t>
      </w:r>
      <w:r w:rsidR="000F03BE">
        <w:rPr>
          <w:rFonts w:cs="B Nazanin" w:hint="cs"/>
          <w:sz w:val="28"/>
          <w:szCs w:val="28"/>
          <w:rtl/>
          <w:lang w:bidi="fa-IR"/>
        </w:rPr>
        <w:t>.</w:t>
      </w:r>
      <w:r w:rsidR="000F03BE" w:rsidRPr="000F03BE">
        <w:rPr>
          <w:rStyle w:val="FootnoteReference"/>
          <w:rFonts w:cs="B Nazanin"/>
          <w:sz w:val="28"/>
          <w:szCs w:val="28"/>
          <w:rtl/>
          <w:lang w:bidi="fa-IR"/>
        </w:rPr>
        <w:t xml:space="preserve"> </w:t>
      </w:r>
      <w:r w:rsidR="000F03BE">
        <w:rPr>
          <w:rStyle w:val="FootnoteReference"/>
          <w:rFonts w:cs="B Nazanin"/>
          <w:sz w:val="28"/>
          <w:szCs w:val="28"/>
          <w:rtl/>
          <w:lang w:bidi="fa-IR"/>
        </w:rPr>
        <w:footnoteReference w:id="1"/>
      </w:r>
    </w:p>
    <w:p w:rsidR="00DC1160" w:rsidRPr="000F03BE" w:rsidRDefault="00E3395E" w:rsidP="00AB7421">
      <w:pPr>
        <w:bidi/>
        <w:ind w:firstLine="288"/>
        <w:jc w:val="both"/>
        <w:rPr>
          <w:rFonts w:cs="B Titr"/>
          <w:color w:val="FF0000"/>
          <w:sz w:val="28"/>
          <w:szCs w:val="28"/>
          <w:rtl/>
          <w:lang w:bidi="fa-IR"/>
        </w:rPr>
      </w:pPr>
      <w:r w:rsidRPr="000F03BE">
        <w:rPr>
          <w:rFonts w:cs="B Titr" w:hint="cs"/>
          <w:color w:val="FF0000"/>
          <w:sz w:val="28"/>
          <w:szCs w:val="28"/>
          <w:rtl/>
          <w:lang w:bidi="fa-IR"/>
        </w:rPr>
        <w:t>جواب صاحب فصول</w:t>
      </w:r>
    </w:p>
    <w:p w:rsidR="00E3395E" w:rsidRPr="00AB7421" w:rsidRDefault="000F03BE" w:rsidP="000F03BE">
      <w:pPr>
        <w:bidi/>
        <w:ind w:firstLine="288"/>
        <w:jc w:val="both"/>
        <w:rPr>
          <w:rFonts w:cs="B Nazanin"/>
          <w:sz w:val="28"/>
          <w:szCs w:val="28"/>
          <w:rtl/>
          <w:lang w:bidi="fa-IR"/>
        </w:rPr>
      </w:pPr>
      <w:r w:rsidRPr="000F03BE">
        <w:rPr>
          <w:rFonts w:cs="B Nazanin" w:hint="cs"/>
          <w:color w:val="000080"/>
          <w:sz w:val="28"/>
          <w:szCs w:val="28"/>
          <w:rtl/>
          <w:lang w:bidi="fa-IR"/>
        </w:rPr>
        <w:t xml:space="preserve">ایشان </w:t>
      </w:r>
      <w:r w:rsidR="002E67F4" w:rsidRPr="000F03BE">
        <w:rPr>
          <w:rFonts w:cs="B Nazanin" w:hint="cs"/>
          <w:color w:val="000080"/>
          <w:sz w:val="28"/>
          <w:szCs w:val="28"/>
          <w:rtl/>
          <w:lang w:bidi="fa-IR"/>
        </w:rPr>
        <w:t>جواب داده</w:t>
      </w:r>
      <w:r w:rsidRPr="000F03BE">
        <w:rPr>
          <w:rFonts w:cs="B Nazanin" w:hint="cs"/>
          <w:color w:val="000080"/>
          <w:sz w:val="28"/>
          <w:szCs w:val="28"/>
          <w:rtl/>
          <w:lang w:bidi="fa-IR"/>
        </w:rPr>
        <w:t xml:space="preserve"> اند</w:t>
      </w:r>
      <w:r w:rsidR="002E67F4" w:rsidRPr="000F03BE">
        <w:rPr>
          <w:rFonts w:cs="B Nazanin" w:hint="cs"/>
          <w:color w:val="000080"/>
          <w:sz w:val="28"/>
          <w:szCs w:val="28"/>
          <w:rtl/>
          <w:lang w:bidi="fa-IR"/>
        </w:rPr>
        <w:t xml:space="preserve"> </w:t>
      </w:r>
      <w:r w:rsidR="002E67F4" w:rsidRPr="00AB7421">
        <w:rPr>
          <w:rFonts w:cs="B Nazanin" w:hint="cs"/>
          <w:sz w:val="28"/>
          <w:szCs w:val="28"/>
          <w:rtl/>
          <w:lang w:bidi="fa-IR"/>
        </w:rPr>
        <w:t xml:space="preserve">که ما هر دو شق را می توانیم اختیار بکنیم و اشکالات شما را هم وارد نمی دانیم، زیرا </w:t>
      </w:r>
      <w:r>
        <w:rPr>
          <w:rFonts w:cs="B Nazanin" w:hint="cs"/>
          <w:sz w:val="28"/>
          <w:szCs w:val="28"/>
          <w:rtl/>
          <w:lang w:bidi="fa-IR"/>
        </w:rPr>
        <w:t>مسئله</w:t>
      </w:r>
      <w:r w:rsidR="002E67F4" w:rsidRPr="00AB7421">
        <w:rPr>
          <w:rFonts w:cs="B Nazanin" w:hint="cs"/>
          <w:sz w:val="28"/>
          <w:szCs w:val="28"/>
          <w:rtl/>
          <w:lang w:bidi="fa-IR"/>
        </w:rPr>
        <w:t xml:space="preserve"> مشتق یک بحث لغوی است در حالی که فصلِ نطق مربوط به بحث منطق است، منطقیین که  کلمه </w:t>
      </w:r>
      <w:r>
        <w:rPr>
          <w:rFonts w:cs="B Nazanin" w:hint="cs"/>
          <w:sz w:val="28"/>
          <w:szCs w:val="28"/>
          <w:rtl/>
          <w:lang w:bidi="fa-IR"/>
        </w:rPr>
        <w:t>«</w:t>
      </w:r>
      <w:r w:rsidR="00AB7421" w:rsidRPr="00AB7421">
        <w:rPr>
          <w:rFonts w:cs="B Nazanin" w:hint="cs"/>
          <w:sz w:val="28"/>
          <w:szCs w:val="28"/>
          <w:rtl/>
          <w:lang w:bidi="fa-IR"/>
        </w:rPr>
        <w:t>ناطق»</w:t>
      </w:r>
      <w:r w:rsidR="002E67F4" w:rsidRPr="00AB7421">
        <w:rPr>
          <w:rFonts w:cs="B Nazanin" w:hint="cs"/>
          <w:sz w:val="28"/>
          <w:szCs w:val="28"/>
          <w:rtl/>
          <w:lang w:bidi="fa-IR"/>
        </w:rPr>
        <w:t xml:space="preserve"> را فصل قرار داده اند کاری به معنای لغوی مشتق نداشته اند، کلمه </w:t>
      </w:r>
      <w:r>
        <w:rPr>
          <w:rFonts w:cs="B Nazanin" w:hint="cs"/>
          <w:sz w:val="28"/>
          <w:szCs w:val="28"/>
          <w:rtl/>
          <w:lang w:bidi="fa-IR"/>
        </w:rPr>
        <w:t>«</w:t>
      </w:r>
      <w:r w:rsidR="00AB7421" w:rsidRPr="00AB7421">
        <w:rPr>
          <w:rFonts w:cs="B Nazanin" w:hint="cs"/>
          <w:sz w:val="28"/>
          <w:szCs w:val="28"/>
          <w:rtl/>
          <w:lang w:bidi="fa-IR"/>
        </w:rPr>
        <w:t>ناطق»</w:t>
      </w:r>
      <w:r w:rsidR="002E67F4" w:rsidRPr="00AB7421">
        <w:rPr>
          <w:rFonts w:cs="B Nazanin" w:hint="cs"/>
          <w:sz w:val="28"/>
          <w:szCs w:val="28"/>
          <w:rtl/>
          <w:lang w:bidi="fa-IR"/>
        </w:rPr>
        <w:t xml:space="preserve"> را نه به تبعیّت از علمای </w:t>
      </w:r>
      <w:r w:rsidR="002E67F4" w:rsidRPr="00AB7421">
        <w:rPr>
          <w:rFonts w:cs="B Nazanin" w:hint="cs"/>
          <w:sz w:val="28"/>
          <w:szCs w:val="28"/>
          <w:rtl/>
          <w:lang w:bidi="fa-IR"/>
        </w:rPr>
        <w:lastRenderedPageBreak/>
        <w:t xml:space="preserve">لغت، بلکه با تجرید از معنای ذات آن را فصل قرار داده اند لذا منظور ایشان از </w:t>
      </w:r>
      <w:r>
        <w:rPr>
          <w:rFonts w:cs="B Nazanin" w:hint="cs"/>
          <w:sz w:val="28"/>
          <w:szCs w:val="28"/>
          <w:rtl/>
          <w:lang w:bidi="fa-IR"/>
        </w:rPr>
        <w:t>«</w:t>
      </w:r>
      <w:r w:rsidR="00AB7421" w:rsidRPr="00AB7421">
        <w:rPr>
          <w:rFonts w:cs="B Nazanin" w:hint="cs"/>
          <w:sz w:val="28"/>
          <w:szCs w:val="28"/>
          <w:rtl/>
          <w:lang w:bidi="fa-IR"/>
        </w:rPr>
        <w:t>ناطق»</w:t>
      </w:r>
      <w:r w:rsidR="002E67F4" w:rsidRPr="00AB7421">
        <w:rPr>
          <w:rFonts w:cs="B Nazanin" w:hint="cs"/>
          <w:sz w:val="28"/>
          <w:szCs w:val="28"/>
          <w:rtl/>
          <w:lang w:bidi="fa-IR"/>
        </w:rPr>
        <w:t xml:space="preserve"> نُطق است، این نشان می دهد که کاری به معنای لغوی نداشته اند زیرا در معنای لغوی «</w:t>
      </w:r>
      <w:r w:rsidR="00AB7421" w:rsidRPr="00AB7421">
        <w:rPr>
          <w:rFonts w:cs="B Nazanin" w:hint="cs"/>
          <w:sz w:val="28"/>
          <w:szCs w:val="28"/>
          <w:rtl/>
          <w:lang w:bidi="fa-IR"/>
        </w:rPr>
        <w:t>ناطق»</w:t>
      </w:r>
      <w:r w:rsidR="002E67F4" w:rsidRPr="00AB7421">
        <w:rPr>
          <w:rFonts w:cs="B Nazanin" w:hint="cs"/>
          <w:sz w:val="28"/>
          <w:szCs w:val="28"/>
          <w:rtl/>
          <w:lang w:bidi="fa-IR"/>
        </w:rPr>
        <w:t>» دلالت بر ذات می کند حال آنکه در علم منطق به معنای نُطق است و دلالتی بر ذات ندارد، ایراد شما مبتنی بر معنای لغوی «</w:t>
      </w:r>
      <w:r>
        <w:rPr>
          <w:rFonts w:cs="B Nazanin" w:hint="cs"/>
          <w:sz w:val="28"/>
          <w:szCs w:val="28"/>
          <w:rtl/>
          <w:lang w:bidi="fa-IR"/>
        </w:rPr>
        <w:t>ن</w:t>
      </w:r>
      <w:r w:rsidR="00AB7421" w:rsidRPr="00AB7421">
        <w:rPr>
          <w:rFonts w:cs="B Nazanin" w:hint="cs"/>
          <w:sz w:val="28"/>
          <w:szCs w:val="28"/>
          <w:rtl/>
          <w:lang w:bidi="fa-IR"/>
        </w:rPr>
        <w:t>اطق»</w:t>
      </w:r>
      <w:r w:rsidR="002E67F4" w:rsidRPr="00AB7421">
        <w:rPr>
          <w:rFonts w:cs="B Nazanin" w:hint="cs"/>
          <w:sz w:val="28"/>
          <w:szCs w:val="28"/>
          <w:rtl/>
          <w:lang w:bidi="fa-IR"/>
        </w:rPr>
        <w:t>» است در حالی که مراد منطقیین فقط خصوصیت نُطق است و از اصطلاحات اختصاصی علم منطق است.</w:t>
      </w:r>
    </w:p>
    <w:p w:rsidR="002E67F4" w:rsidRPr="000F03BE" w:rsidRDefault="002E67F4" w:rsidP="00AB7421">
      <w:pPr>
        <w:bidi/>
        <w:ind w:firstLine="288"/>
        <w:jc w:val="both"/>
        <w:rPr>
          <w:rFonts w:cs="B Titr"/>
          <w:color w:val="FF0000"/>
          <w:sz w:val="28"/>
          <w:szCs w:val="28"/>
          <w:rtl/>
          <w:lang w:bidi="fa-IR"/>
        </w:rPr>
      </w:pPr>
      <w:r w:rsidRPr="000F03BE">
        <w:rPr>
          <w:rFonts w:cs="B Titr" w:hint="cs"/>
          <w:color w:val="FF0000"/>
          <w:sz w:val="28"/>
          <w:szCs w:val="28"/>
          <w:rtl/>
          <w:lang w:bidi="fa-IR"/>
        </w:rPr>
        <w:t>جواب آخوند</w:t>
      </w:r>
    </w:p>
    <w:p w:rsidR="002E67F4" w:rsidRPr="00AB7421" w:rsidRDefault="002E67F4" w:rsidP="00AB7421">
      <w:pPr>
        <w:bidi/>
        <w:ind w:firstLine="288"/>
        <w:jc w:val="both"/>
        <w:rPr>
          <w:rFonts w:cs="B Nazanin"/>
          <w:sz w:val="28"/>
          <w:szCs w:val="28"/>
          <w:rtl/>
          <w:lang w:bidi="fa-IR"/>
        </w:rPr>
      </w:pPr>
      <w:r w:rsidRPr="000F03BE">
        <w:rPr>
          <w:rFonts w:cs="B Nazanin" w:hint="cs"/>
          <w:color w:val="000080"/>
          <w:sz w:val="28"/>
          <w:szCs w:val="28"/>
          <w:rtl/>
          <w:lang w:bidi="fa-IR"/>
        </w:rPr>
        <w:t>آخوند همینجا اشکال می کند</w:t>
      </w:r>
      <w:r w:rsidRPr="00AB7421">
        <w:rPr>
          <w:rFonts w:cs="B Nazanin" w:hint="cs"/>
          <w:sz w:val="28"/>
          <w:szCs w:val="28"/>
          <w:rtl/>
          <w:lang w:bidi="fa-IR"/>
        </w:rPr>
        <w:t xml:space="preserve"> و به صاحب فصول می گوید این ادعا که </w:t>
      </w:r>
      <w:r w:rsidR="000F03BE">
        <w:rPr>
          <w:rFonts w:cs="B Nazanin" w:hint="cs"/>
          <w:sz w:val="28"/>
          <w:szCs w:val="28"/>
          <w:rtl/>
          <w:lang w:bidi="fa-IR"/>
        </w:rPr>
        <w:t>«ن</w:t>
      </w:r>
      <w:r w:rsidR="00AB7421" w:rsidRPr="00AB7421">
        <w:rPr>
          <w:rFonts w:cs="B Nazanin" w:hint="cs"/>
          <w:sz w:val="28"/>
          <w:szCs w:val="28"/>
          <w:rtl/>
          <w:lang w:bidi="fa-IR"/>
        </w:rPr>
        <w:t>اطق»</w:t>
      </w:r>
      <w:r w:rsidRPr="00AB7421">
        <w:rPr>
          <w:rFonts w:cs="B Nazanin" w:hint="cs"/>
          <w:sz w:val="28"/>
          <w:szCs w:val="28"/>
          <w:rtl/>
          <w:lang w:bidi="fa-IR"/>
        </w:rPr>
        <w:t xml:space="preserve"> از معنای خودش تجرید شده و دلالتی بر ذات ندارد غلط است، بلکه منطقیین </w:t>
      </w:r>
      <w:r w:rsidR="00C32068">
        <w:rPr>
          <w:rFonts w:cs="B Nazanin" w:hint="cs"/>
          <w:sz w:val="28"/>
          <w:szCs w:val="28"/>
          <w:rtl/>
          <w:lang w:bidi="fa-IR"/>
        </w:rPr>
        <w:t>«</w:t>
      </w:r>
      <w:r w:rsidR="00AB7421" w:rsidRPr="00AB7421">
        <w:rPr>
          <w:rFonts w:cs="B Nazanin" w:hint="cs"/>
          <w:sz w:val="28"/>
          <w:szCs w:val="28"/>
          <w:rtl/>
          <w:lang w:bidi="fa-IR"/>
        </w:rPr>
        <w:t>ناطق»</w:t>
      </w:r>
      <w:r w:rsidRPr="00AB7421">
        <w:rPr>
          <w:rFonts w:cs="B Nazanin" w:hint="cs"/>
          <w:sz w:val="28"/>
          <w:szCs w:val="28"/>
          <w:rtl/>
          <w:lang w:bidi="fa-IR"/>
        </w:rPr>
        <w:t xml:space="preserve"> را با همان معنای لغوی خود در علم منطق استفاده کرده اند، منطقیین هم تبعیّت از لغت کرده اند(البته فرمایش ایشان حرف زوری است و حق با صاحب فصول است زیرا مراد از </w:t>
      </w:r>
      <w:r w:rsidR="00C32068">
        <w:rPr>
          <w:rFonts w:cs="B Nazanin" w:hint="cs"/>
          <w:sz w:val="28"/>
          <w:szCs w:val="28"/>
          <w:rtl/>
          <w:lang w:bidi="fa-IR"/>
        </w:rPr>
        <w:t>«</w:t>
      </w:r>
      <w:r w:rsidR="00AB7421" w:rsidRPr="00AB7421">
        <w:rPr>
          <w:rFonts w:cs="B Nazanin" w:hint="cs"/>
          <w:sz w:val="28"/>
          <w:szCs w:val="28"/>
          <w:rtl/>
          <w:lang w:bidi="fa-IR"/>
        </w:rPr>
        <w:t>ناطق»</w:t>
      </w:r>
      <w:r w:rsidRPr="00AB7421">
        <w:rPr>
          <w:rFonts w:cs="B Nazanin" w:hint="cs"/>
          <w:sz w:val="28"/>
          <w:szCs w:val="28"/>
          <w:rtl/>
          <w:lang w:bidi="fa-IR"/>
        </w:rPr>
        <w:t xml:space="preserve"> در منطق همان نطق است لکن فعلا کلام آخوند را بررسی می کنیم)</w:t>
      </w:r>
    </w:p>
    <w:p w:rsidR="002E67F4" w:rsidRPr="00AB7421" w:rsidRDefault="002E67F4" w:rsidP="00AB7421">
      <w:pPr>
        <w:bidi/>
        <w:ind w:firstLine="288"/>
        <w:jc w:val="both"/>
        <w:rPr>
          <w:rFonts w:cs="B Nazanin"/>
          <w:sz w:val="28"/>
          <w:szCs w:val="28"/>
          <w:rtl/>
          <w:lang w:bidi="fa-IR"/>
        </w:rPr>
      </w:pPr>
      <w:r w:rsidRPr="00C32068">
        <w:rPr>
          <w:rFonts w:cs="B Nazanin" w:hint="cs"/>
          <w:color w:val="000080"/>
          <w:sz w:val="28"/>
          <w:szCs w:val="28"/>
          <w:rtl/>
          <w:lang w:bidi="fa-IR"/>
        </w:rPr>
        <w:t>سپس خودشان استدلال دیگری می کنند</w:t>
      </w:r>
      <w:r w:rsidRPr="00AB7421">
        <w:rPr>
          <w:rFonts w:cs="B Nazanin" w:hint="cs"/>
          <w:sz w:val="28"/>
          <w:szCs w:val="28"/>
          <w:rtl/>
          <w:lang w:bidi="fa-IR"/>
        </w:rPr>
        <w:t xml:space="preserve"> و اشکال دیگری به محق شریف وارد می کنند و آن اینکه این </w:t>
      </w:r>
      <w:r w:rsidR="00C32068">
        <w:rPr>
          <w:rFonts w:cs="B Nazanin" w:hint="cs"/>
          <w:sz w:val="28"/>
          <w:szCs w:val="28"/>
          <w:rtl/>
          <w:lang w:bidi="fa-IR"/>
        </w:rPr>
        <w:t>«</w:t>
      </w:r>
      <w:r w:rsidR="00AB7421" w:rsidRPr="00AB7421">
        <w:rPr>
          <w:rFonts w:cs="B Nazanin" w:hint="cs"/>
          <w:sz w:val="28"/>
          <w:szCs w:val="28"/>
          <w:rtl/>
          <w:lang w:bidi="fa-IR"/>
        </w:rPr>
        <w:t>ناطق»</w:t>
      </w:r>
      <w:r w:rsidRPr="00AB7421">
        <w:rPr>
          <w:rFonts w:cs="B Nazanin" w:hint="cs"/>
          <w:sz w:val="28"/>
          <w:szCs w:val="28"/>
          <w:rtl/>
          <w:lang w:bidi="fa-IR"/>
        </w:rPr>
        <w:t xml:space="preserve"> که در منطق فصل انسان است -و شما آن را ذاتی انسان دیدید و می گویید اختلاط عرض عام در ذاتی پیش می آید-</w:t>
      </w:r>
      <w:r w:rsidR="00E40951" w:rsidRPr="00AB7421">
        <w:rPr>
          <w:rFonts w:cs="B Nazanin" w:hint="cs"/>
          <w:sz w:val="28"/>
          <w:szCs w:val="28"/>
          <w:rtl/>
          <w:lang w:bidi="fa-IR"/>
        </w:rPr>
        <w:t xml:space="preserve"> فصل حقیقی نیست بلکه جایگزینی برای فصل حقیقی است، آن فصل حقیقی که مُمیِّز انسان است از بقیه موجودات لا یعرفه الا الله، چون آن فصل قابل انکشاف نیست منطقیین یکی از اظهر خواص را جایگزین آن کرده اند، لذا </w:t>
      </w:r>
      <w:r w:rsidR="00C32068">
        <w:rPr>
          <w:rFonts w:cs="B Nazanin" w:hint="cs"/>
          <w:sz w:val="28"/>
          <w:szCs w:val="28"/>
          <w:rtl/>
          <w:lang w:bidi="fa-IR"/>
        </w:rPr>
        <w:t>«</w:t>
      </w:r>
      <w:r w:rsidR="00AB7421" w:rsidRPr="00AB7421">
        <w:rPr>
          <w:rFonts w:cs="B Nazanin" w:hint="cs"/>
          <w:sz w:val="28"/>
          <w:szCs w:val="28"/>
          <w:rtl/>
          <w:lang w:bidi="fa-IR"/>
        </w:rPr>
        <w:t>ناطق»</w:t>
      </w:r>
      <w:r w:rsidR="00E40951" w:rsidRPr="00AB7421">
        <w:rPr>
          <w:rFonts w:cs="B Nazanin" w:hint="cs"/>
          <w:sz w:val="28"/>
          <w:szCs w:val="28"/>
          <w:rtl/>
          <w:lang w:bidi="fa-IR"/>
        </w:rPr>
        <w:t xml:space="preserve"> در واقع خودش عرض خاص است اما چون اظهر خواص آن فصل حقیقی است  و خیلی قریب الافق به آن فصل حقیقی است این را جایگزین آن فصل کرده اند، پس </w:t>
      </w:r>
      <w:r w:rsidR="00C32068">
        <w:rPr>
          <w:rFonts w:cs="B Nazanin" w:hint="cs"/>
          <w:sz w:val="28"/>
          <w:szCs w:val="28"/>
          <w:rtl/>
          <w:lang w:bidi="fa-IR"/>
        </w:rPr>
        <w:t>«ن</w:t>
      </w:r>
      <w:r w:rsidR="00AB7421" w:rsidRPr="00AB7421">
        <w:rPr>
          <w:rFonts w:cs="B Nazanin" w:hint="cs"/>
          <w:sz w:val="28"/>
          <w:szCs w:val="28"/>
          <w:rtl/>
          <w:lang w:bidi="fa-IR"/>
        </w:rPr>
        <w:t>اطق»</w:t>
      </w:r>
      <w:r w:rsidR="00E40951" w:rsidRPr="00AB7421">
        <w:rPr>
          <w:rFonts w:cs="B Nazanin" w:hint="cs"/>
          <w:sz w:val="28"/>
          <w:szCs w:val="28"/>
          <w:rtl/>
          <w:lang w:bidi="fa-IR"/>
        </w:rPr>
        <w:t xml:space="preserve"> فصل مشهوری است نه فصل حقیقی و در واقع عرض خاص است.</w:t>
      </w:r>
    </w:p>
    <w:p w:rsidR="00DC1160" w:rsidRDefault="00E40951" w:rsidP="00AB7421">
      <w:pPr>
        <w:bidi/>
        <w:ind w:firstLine="288"/>
        <w:jc w:val="both"/>
        <w:rPr>
          <w:rFonts w:cs="B Nazanin"/>
          <w:sz w:val="28"/>
          <w:szCs w:val="28"/>
          <w:lang w:bidi="fa-IR"/>
        </w:rPr>
      </w:pPr>
      <w:r w:rsidRPr="00C32068">
        <w:rPr>
          <w:rFonts w:cs="B Nazanin" w:hint="cs"/>
          <w:color w:val="000080"/>
          <w:sz w:val="28"/>
          <w:szCs w:val="28"/>
          <w:rtl/>
          <w:lang w:bidi="fa-IR"/>
        </w:rPr>
        <w:t>بر همین اساس آخوند جواب می دهد</w:t>
      </w:r>
      <w:r w:rsidRPr="00AB7421">
        <w:rPr>
          <w:rFonts w:cs="B Nazanin" w:hint="cs"/>
          <w:sz w:val="28"/>
          <w:szCs w:val="28"/>
          <w:rtl/>
          <w:lang w:bidi="fa-IR"/>
        </w:rPr>
        <w:t xml:space="preserve"> حالا که روشن شد </w:t>
      </w:r>
      <w:r w:rsidR="00C32068">
        <w:rPr>
          <w:rFonts w:cs="B Nazanin" w:hint="cs"/>
          <w:sz w:val="28"/>
          <w:szCs w:val="28"/>
          <w:rtl/>
          <w:lang w:bidi="fa-IR"/>
        </w:rPr>
        <w:t>«</w:t>
      </w:r>
      <w:r w:rsidR="00376F01">
        <w:rPr>
          <w:rFonts w:cs="B Nazanin" w:hint="cs"/>
          <w:sz w:val="28"/>
          <w:szCs w:val="28"/>
          <w:rtl/>
          <w:lang w:bidi="fa-IR"/>
        </w:rPr>
        <w:t>ناطق»</w:t>
      </w:r>
      <w:r w:rsidRPr="00AB7421">
        <w:rPr>
          <w:rFonts w:cs="B Nazanin" w:hint="cs"/>
          <w:sz w:val="28"/>
          <w:szCs w:val="28"/>
          <w:rtl/>
          <w:lang w:bidi="fa-IR"/>
        </w:rPr>
        <w:t xml:space="preserve">فصل حقیقی نیست و فصل مشهوری است و در واقع خودش عرض خاص است جواب می دهیم که دخول عرض عام در عرض خاص که اشکالی ندارد، عرض عام داخل در عرض خاص </w:t>
      </w:r>
      <w:r w:rsidR="007A50BF" w:rsidRPr="00AB7421">
        <w:rPr>
          <w:rFonts w:cs="B Nazanin" w:hint="cs"/>
          <w:sz w:val="28"/>
          <w:szCs w:val="28"/>
          <w:rtl/>
          <w:lang w:bidi="fa-IR"/>
        </w:rPr>
        <w:t xml:space="preserve">می </w:t>
      </w:r>
      <w:r w:rsidRPr="00AB7421">
        <w:rPr>
          <w:rFonts w:cs="B Nazanin" w:hint="cs"/>
          <w:sz w:val="28"/>
          <w:szCs w:val="28"/>
          <w:rtl/>
          <w:lang w:bidi="fa-IR"/>
        </w:rPr>
        <w:t>شود و وقتی وارد در عرض خاص می شود از بابت آن عرض خاص متلوِّن می شود و تقیّد پیدا می کند،</w:t>
      </w:r>
      <w:r w:rsidR="007A50BF" w:rsidRPr="00AB7421">
        <w:rPr>
          <w:rFonts w:cs="B Nazanin" w:hint="cs"/>
          <w:sz w:val="28"/>
          <w:szCs w:val="28"/>
          <w:rtl/>
          <w:lang w:bidi="fa-IR"/>
        </w:rPr>
        <w:t xml:space="preserve"> لذا وقتی عرض عامی داخل در </w:t>
      </w:r>
      <w:r w:rsidR="00C32068">
        <w:rPr>
          <w:rFonts w:cs="B Nazanin" w:hint="cs"/>
          <w:sz w:val="28"/>
          <w:szCs w:val="28"/>
          <w:rtl/>
          <w:lang w:bidi="fa-IR"/>
        </w:rPr>
        <w:t>«</w:t>
      </w:r>
      <w:r w:rsidR="00376F01">
        <w:rPr>
          <w:rFonts w:cs="B Nazanin" w:hint="cs"/>
          <w:sz w:val="28"/>
          <w:szCs w:val="28"/>
          <w:rtl/>
          <w:lang w:bidi="fa-IR"/>
        </w:rPr>
        <w:t>ناطق»</w:t>
      </w:r>
      <w:r w:rsidR="007A50BF" w:rsidRPr="00AB7421">
        <w:rPr>
          <w:rFonts w:cs="B Nazanin" w:hint="cs"/>
          <w:sz w:val="28"/>
          <w:szCs w:val="28"/>
          <w:rtl/>
          <w:lang w:bidi="fa-IR"/>
        </w:rPr>
        <w:t>بشود متلوِّن به آن عرض خاص می شود و می شود از اعراض آن عرضِ خاص،</w:t>
      </w:r>
      <w:r w:rsidRPr="00AB7421">
        <w:rPr>
          <w:rFonts w:cs="B Nazanin" w:hint="cs"/>
          <w:sz w:val="28"/>
          <w:szCs w:val="28"/>
          <w:rtl/>
          <w:lang w:bidi="fa-IR"/>
        </w:rPr>
        <w:t xml:space="preserve"> هیچ اشکالی هم ندارد. اساس استدلال میر شریف بر همین فصلیّت </w:t>
      </w:r>
      <w:r w:rsidR="00C32068">
        <w:rPr>
          <w:rFonts w:cs="B Nazanin" w:hint="cs"/>
          <w:sz w:val="28"/>
          <w:szCs w:val="28"/>
          <w:rtl/>
          <w:lang w:bidi="fa-IR"/>
        </w:rPr>
        <w:t>«</w:t>
      </w:r>
      <w:r w:rsidR="00376F01">
        <w:rPr>
          <w:rFonts w:cs="B Nazanin" w:hint="cs"/>
          <w:sz w:val="28"/>
          <w:szCs w:val="28"/>
          <w:rtl/>
          <w:lang w:bidi="fa-IR"/>
        </w:rPr>
        <w:t>ناطق»</w:t>
      </w:r>
      <w:r w:rsidRPr="00AB7421">
        <w:rPr>
          <w:rFonts w:cs="B Nazanin" w:hint="cs"/>
          <w:sz w:val="28"/>
          <w:szCs w:val="28"/>
          <w:rtl/>
          <w:lang w:bidi="fa-IR"/>
        </w:rPr>
        <w:t>است و این که زیر آبش زده شد اساس استدلالش خراب می شود</w:t>
      </w:r>
      <w:r w:rsidR="007A50BF" w:rsidRPr="00AB7421">
        <w:rPr>
          <w:rFonts w:cs="B Nazanin" w:hint="cs"/>
          <w:sz w:val="28"/>
          <w:szCs w:val="28"/>
          <w:rtl/>
          <w:lang w:bidi="fa-IR"/>
        </w:rPr>
        <w:t>.</w:t>
      </w:r>
      <w:r w:rsidR="00C32068" w:rsidRPr="00C32068">
        <w:rPr>
          <w:rStyle w:val="FootnoteReference"/>
          <w:rFonts w:cs="B Nazanin"/>
          <w:sz w:val="28"/>
          <w:szCs w:val="28"/>
          <w:rtl/>
          <w:lang w:bidi="fa-IR"/>
        </w:rPr>
        <w:t xml:space="preserve"> </w:t>
      </w:r>
      <w:r w:rsidR="00C32068">
        <w:rPr>
          <w:rStyle w:val="FootnoteReference"/>
          <w:rFonts w:cs="B Nazanin"/>
          <w:sz w:val="28"/>
          <w:szCs w:val="28"/>
          <w:rtl/>
          <w:lang w:bidi="fa-IR"/>
        </w:rPr>
        <w:footnoteReference w:id="2"/>
      </w:r>
    </w:p>
    <w:p w:rsidR="00A42C1D" w:rsidRPr="00AB7421" w:rsidRDefault="00A42C1D" w:rsidP="00A42C1D">
      <w:pPr>
        <w:bidi/>
        <w:ind w:firstLine="288"/>
        <w:jc w:val="both"/>
        <w:rPr>
          <w:rFonts w:cs="B Nazanin" w:hint="cs"/>
          <w:sz w:val="28"/>
          <w:szCs w:val="28"/>
          <w:rtl/>
          <w:lang w:bidi="fa-IR"/>
        </w:rPr>
      </w:pPr>
      <w:r>
        <w:rPr>
          <w:rFonts w:cs="B Nazanin" w:hint="cs"/>
          <w:sz w:val="28"/>
          <w:szCs w:val="28"/>
          <w:rtl/>
          <w:lang w:bidi="fa-IR"/>
        </w:rPr>
        <w:t>مهدی جامعی</w:t>
      </w:r>
      <w:bookmarkStart w:id="0" w:name="_GoBack"/>
      <w:bookmarkEnd w:id="0"/>
    </w:p>
    <w:sectPr w:rsidR="00A42C1D" w:rsidRPr="00AB74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C0" w:rsidRDefault="00B928C0" w:rsidP="000F03BE">
      <w:pPr>
        <w:spacing w:after="0" w:line="240" w:lineRule="auto"/>
      </w:pPr>
      <w:r>
        <w:separator/>
      </w:r>
    </w:p>
  </w:endnote>
  <w:endnote w:type="continuationSeparator" w:id="0">
    <w:p w:rsidR="00B928C0" w:rsidRDefault="00B928C0" w:rsidP="000F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C0" w:rsidRDefault="00B928C0" w:rsidP="000F03BE">
      <w:pPr>
        <w:spacing w:after="0" w:line="240" w:lineRule="auto"/>
      </w:pPr>
      <w:r>
        <w:separator/>
      </w:r>
    </w:p>
  </w:footnote>
  <w:footnote w:type="continuationSeparator" w:id="0">
    <w:p w:rsidR="00B928C0" w:rsidRDefault="00B928C0" w:rsidP="000F03BE">
      <w:pPr>
        <w:spacing w:after="0" w:line="240" w:lineRule="auto"/>
      </w:pPr>
      <w:r>
        <w:continuationSeparator/>
      </w:r>
    </w:p>
  </w:footnote>
  <w:footnote w:id="1">
    <w:p w:rsidR="000F03BE" w:rsidRDefault="000F03BE" w:rsidP="000F03BE">
      <w:pPr>
        <w:pStyle w:val="FootnoteText"/>
        <w:bidi/>
        <w:rPr>
          <w:rtl/>
          <w:lang w:bidi="fa-IR"/>
        </w:rPr>
      </w:pPr>
      <w:r>
        <w:rPr>
          <w:rStyle w:val="FootnoteReference"/>
        </w:rPr>
        <w:footnoteRef/>
      </w:r>
      <w:r>
        <w:t xml:space="preserve"> </w:t>
      </w:r>
      <w:r>
        <w:rPr>
          <w:rFonts w:hint="cs"/>
          <w:rtl/>
          <w:lang w:bidi="fa-IR"/>
        </w:rPr>
        <w:t xml:space="preserve"> </w:t>
      </w:r>
      <w:hyperlink r:id="rId1" w:history="1">
        <w:r w:rsidRPr="000F03BE">
          <w:rPr>
            <w:rStyle w:val="Hyperlink"/>
            <w:rFonts w:hint="cs"/>
            <w:rtl/>
            <w:lang w:bidi="fa-IR"/>
          </w:rPr>
          <w:t>کفایه الاصول، محمد کاظم خراسانی، ص51.</w:t>
        </w:r>
      </w:hyperlink>
    </w:p>
  </w:footnote>
  <w:footnote w:id="2">
    <w:p w:rsidR="00C32068" w:rsidRDefault="00C32068" w:rsidP="00C32068">
      <w:pPr>
        <w:pStyle w:val="FootnoteText"/>
        <w:bidi/>
        <w:rPr>
          <w:rtl/>
          <w:lang w:bidi="fa-IR"/>
        </w:rPr>
      </w:pPr>
      <w:r>
        <w:rPr>
          <w:rStyle w:val="FootnoteReference"/>
        </w:rPr>
        <w:footnoteRef/>
      </w:r>
      <w:r>
        <w:t xml:space="preserve"> </w:t>
      </w:r>
      <w:r>
        <w:rPr>
          <w:rFonts w:hint="cs"/>
          <w:rtl/>
          <w:lang w:bidi="fa-IR"/>
        </w:rPr>
        <w:t xml:space="preserve"> </w:t>
      </w:r>
      <w:hyperlink r:id="rId2" w:history="1">
        <w:r w:rsidRPr="00C32068">
          <w:rPr>
            <w:rStyle w:val="Hyperlink"/>
            <w:rFonts w:hint="cs"/>
            <w:rtl/>
            <w:lang w:bidi="fa-IR"/>
          </w:rPr>
          <w:t>کفایه الاصول، محمد کاظم خراسانی، ص52.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27"/>
    <w:rsid w:val="0007278C"/>
    <w:rsid w:val="000D49FA"/>
    <w:rsid w:val="000F03BE"/>
    <w:rsid w:val="00123717"/>
    <w:rsid w:val="00152670"/>
    <w:rsid w:val="001C5101"/>
    <w:rsid w:val="002A2927"/>
    <w:rsid w:val="002B11F3"/>
    <w:rsid w:val="002D4977"/>
    <w:rsid w:val="002E67F4"/>
    <w:rsid w:val="00325CBD"/>
    <w:rsid w:val="00374878"/>
    <w:rsid w:val="00376F01"/>
    <w:rsid w:val="00451BE4"/>
    <w:rsid w:val="00572495"/>
    <w:rsid w:val="00577182"/>
    <w:rsid w:val="005C2F9A"/>
    <w:rsid w:val="005F4199"/>
    <w:rsid w:val="006A6899"/>
    <w:rsid w:val="006A7A0D"/>
    <w:rsid w:val="007413A6"/>
    <w:rsid w:val="007519A3"/>
    <w:rsid w:val="007A50BF"/>
    <w:rsid w:val="007F4B6C"/>
    <w:rsid w:val="00807BE3"/>
    <w:rsid w:val="00950C09"/>
    <w:rsid w:val="00964968"/>
    <w:rsid w:val="009864EB"/>
    <w:rsid w:val="00A343CC"/>
    <w:rsid w:val="00A42C1D"/>
    <w:rsid w:val="00AB7421"/>
    <w:rsid w:val="00B928C0"/>
    <w:rsid w:val="00BF0D62"/>
    <w:rsid w:val="00C32068"/>
    <w:rsid w:val="00C458C6"/>
    <w:rsid w:val="00C64A79"/>
    <w:rsid w:val="00CA4594"/>
    <w:rsid w:val="00CC4940"/>
    <w:rsid w:val="00DC1160"/>
    <w:rsid w:val="00E012B1"/>
    <w:rsid w:val="00E3395E"/>
    <w:rsid w:val="00E40951"/>
    <w:rsid w:val="00E4168E"/>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3BE"/>
    <w:rPr>
      <w:sz w:val="20"/>
      <w:szCs w:val="20"/>
    </w:rPr>
  </w:style>
  <w:style w:type="character" w:styleId="FootnoteReference">
    <w:name w:val="footnote reference"/>
    <w:basedOn w:val="DefaultParagraphFont"/>
    <w:uiPriority w:val="99"/>
    <w:semiHidden/>
    <w:unhideWhenUsed/>
    <w:rsid w:val="000F03BE"/>
    <w:rPr>
      <w:vertAlign w:val="superscript"/>
    </w:rPr>
  </w:style>
  <w:style w:type="character" w:styleId="Hyperlink">
    <w:name w:val="Hyperlink"/>
    <w:basedOn w:val="DefaultParagraphFont"/>
    <w:uiPriority w:val="99"/>
    <w:unhideWhenUsed/>
    <w:rsid w:val="000F03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3BE"/>
    <w:rPr>
      <w:sz w:val="20"/>
      <w:szCs w:val="20"/>
    </w:rPr>
  </w:style>
  <w:style w:type="character" w:styleId="FootnoteReference">
    <w:name w:val="footnote reference"/>
    <w:basedOn w:val="DefaultParagraphFont"/>
    <w:uiPriority w:val="99"/>
    <w:semiHidden/>
    <w:unhideWhenUsed/>
    <w:rsid w:val="000F03BE"/>
    <w:rPr>
      <w:vertAlign w:val="superscript"/>
    </w:rPr>
  </w:style>
  <w:style w:type="character" w:styleId="Hyperlink">
    <w:name w:val="Hyperlink"/>
    <w:basedOn w:val="DefaultParagraphFont"/>
    <w:uiPriority w:val="99"/>
    <w:unhideWhenUsed/>
    <w:rsid w:val="000F0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52/&#1608;&#1601;&#1610;&#1607;" TargetMode="External"/><Relationship Id="rId1" Type="http://schemas.openxmlformats.org/officeDocument/2006/relationships/hyperlink" Target="http://lib.eshia.ir/27004/1/51/&#1575;&#1604;&#1571;&#1608;&#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805A-E5EC-4B6D-BB97-36A07BDB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14</cp:revision>
  <dcterms:created xsi:type="dcterms:W3CDTF">2015-11-23T12:41:00Z</dcterms:created>
  <dcterms:modified xsi:type="dcterms:W3CDTF">2015-11-23T20:33:00Z</dcterms:modified>
</cp:coreProperties>
</file>